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4D" w:rsidRPr="00F26E85" w:rsidRDefault="0074534D" w:rsidP="0092051C">
      <w:pPr>
        <w:widowControl w:val="0"/>
        <w:shd w:val="clear" w:color="auto" w:fill="FFFFFF"/>
        <w:tabs>
          <w:tab w:val="left" w:pos="4455"/>
        </w:tabs>
        <w:suppressAutoHyphens/>
        <w:spacing w:line="240" w:lineRule="auto"/>
        <w:ind w:firstLine="567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bidi="ar-SA"/>
        </w:rPr>
      </w:pPr>
      <w:r w:rsidRPr="0074534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bidi="ar-SA"/>
        </w:rPr>
        <w:t xml:space="preserve">План </w:t>
      </w:r>
      <w:r w:rsidR="000F0494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bidi="ar-SA"/>
        </w:rPr>
        <w:t xml:space="preserve">работы группы 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51"/>
        <w:gridCol w:w="2268"/>
        <w:gridCol w:w="2268"/>
        <w:gridCol w:w="2835"/>
      </w:tblGrid>
      <w:tr w:rsidR="0098741F" w:rsidRPr="00F26E85" w:rsidTr="000A2072">
        <w:trPr>
          <w:tblHeader/>
          <w:jc w:val="center"/>
        </w:trPr>
        <w:tc>
          <w:tcPr>
            <w:tcW w:w="704" w:type="dxa"/>
            <w:vAlign w:val="center"/>
          </w:tcPr>
          <w:p w:rsidR="000A2072" w:rsidRDefault="0098741F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№</w:t>
            </w:r>
          </w:p>
          <w:p w:rsidR="0098741F" w:rsidRPr="00F26E85" w:rsidRDefault="0098741F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951" w:type="dxa"/>
            <w:vAlign w:val="center"/>
          </w:tcPr>
          <w:p w:rsidR="0098741F" w:rsidRPr="00F26E85" w:rsidRDefault="0098741F" w:rsidP="000A207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98741F" w:rsidRPr="00F26E85" w:rsidRDefault="000F0494" w:rsidP="000A207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Ответствен</w:t>
            </w:r>
            <w:r w:rsidR="0098741F"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ные</w:t>
            </w:r>
          </w:p>
        </w:tc>
        <w:tc>
          <w:tcPr>
            <w:tcW w:w="2268" w:type="dxa"/>
            <w:vAlign w:val="center"/>
          </w:tcPr>
          <w:p w:rsidR="0098741F" w:rsidRPr="00F26E85" w:rsidRDefault="0098741F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Срок</w:t>
            </w:r>
          </w:p>
        </w:tc>
        <w:tc>
          <w:tcPr>
            <w:tcW w:w="2835" w:type="dxa"/>
            <w:vAlign w:val="center"/>
          </w:tcPr>
          <w:p w:rsidR="0098741F" w:rsidRPr="00F26E85" w:rsidRDefault="00677B73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Результат выполнения мероприятий</w:t>
            </w:r>
          </w:p>
        </w:tc>
      </w:tr>
      <w:tr w:rsidR="0098741F" w:rsidRPr="00F26E85" w:rsidTr="000A2072">
        <w:trPr>
          <w:tblHeader/>
          <w:jc w:val="center"/>
        </w:trPr>
        <w:tc>
          <w:tcPr>
            <w:tcW w:w="704" w:type="dxa"/>
            <w:vAlign w:val="center"/>
          </w:tcPr>
          <w:p w:rsidR="0098741F" w:rsidRPr="00F26E85" w:rsidRDefault="0098741F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6951" w:type="dxa"/>
            <w:vAlign w:val="center"/>
          </w:tcPr>
          <w:p w:rsidR="0098741F" w:rsidRPr="00F26E85" w:rsidRDefault="0098741F" w:rsidP="000A207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98741F" w:rsidRPr="00F26E85" w:rsidRDefault="0098741F" w:rsidP="000A207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:rsidR="0098741F" w:rsidRPr="00F26E85" w:rsidRDefault="0098741F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</w:pPr>
            <w:r w:rsidRPr="00F26E85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2835" w:type="dxa"/>
            <w:vAlign w:val="center"/>
          </w:tcPr>
          <w:p w:rsidR="0098741F" w:rsidRPr="00677B73" w:rsidRDefault="00677B73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val="ru-RU" w:bidi="ar-SA"/>
              </w:rPr>
              <w:t>5</w:t>
            </w:r>
          </w:p>
        </w:tc>
      </w:tr>
      <w:tr w:rsidR="0096452B" w:rsidRPr="00EC2542" w:rsidTr="000A2072">
        <w:trPr>
          <w:jc w:val="center"/>
        </w:trPr>
        <w:tc>
          <w:tcPr>
            <w:tcW w:w="704" w:type="dxa"/>
          </w:tcPr>
          <w:p w:rsidR="006F641A" w:rsidRPr="000A2072" w:rsidRDefault="006F641A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6951" w:type="dxa"/>
          </w:tcPr>
          <w:p w:rsidR="0096452B" w:rsidRPr="000F0494" w:rsidRDefault="000F0494" w:rsidP="006F641A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jc w:val="lef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0F0494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Распределение</w:t>
            </w:r>
            <w:r w:rsidR="005712E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членов рабочей группы по подгруппам (типовым объектам)</w:t>
            </w:r>
            <w:r w:rsidRPr="000F0494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по типовым объектам:</w:t>
            </w:r>
          </w:p>
          <w:p w:rsidR="000F0494" w:rsidRPr="000F0494" w:rsidRDefault="000F0494" w:rsidP="006F641A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5712ED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> </w:t>
            </w:r>
            <w:r w:rsidRPr="005712ED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станция Окская ЖСТ202228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;</w:t>
            </w:r>
          </w:p>
          <w:p w:rsidR="000F0494" w:rsidRPr="000F0494" w:rsidRDefault="000F0494" w:rsidP="006F641A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5712ED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> </w:t>
            </w:r>
            <w:r w:rsidRPr="005712ED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вокзал Дзержинск ЖВВ205390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;</w:t>
            </w:r>
          </w:p>
          <w:p w:rsidR="000F0494" w:rsidRPr="000F0494" w:rsidRDefault="000F0494" w:rsidP="006F641A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> 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железобетонный мост через р. Ока на 11 км однопутного перегона Окская – Петряевка ЖМС203579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;</w:t>
            </w:r>
          </w:p>
          <w:p w:rsidR="001E3D4E" w:rsidRDefault="000F0494" w:rsidP="001E3D4E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 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железнодорожный тоннель </w:t>
            </w:r>
            <w:r w:rsidR="001E3D4E" w:rsidRPr="001E3D4E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№ 8 на 1977 км перегона Мацеста (рзд) </w:t>
            </w:r>
            <w:r w:rsidR="001E3D4E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–</w:t>
            </w:r>
            <w:r w:rsidR="001E3D4E" w:rsidRPr="001E3D4E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Хоста</w:t>
            </w:r>
            <w:r w:rsidR="001E3D4E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1E3D4E" w:rsidRPr="001E3D4E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ЖТС400244</w:t>
            </w:r>
            <w:r w:rsidR="001E3D4E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;</w:t>
            </w:r>
          </w:p>
          <w:p w:rsidR="001E3D4E" w:rsidRDefault="000F0494" w:rsidP="006F641A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 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участок железнодорожного пути </w:t>
            </w:r>
            <w:r w:rsidR="001E3D4E" w:rsidRPr="001E3D4E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Адлер - Роза Хутор (Красная Поляна) Северо-Кавказской железной дороги- филиала ОАО "РЖД" ЖУП401361;</w:t>
            </w:r>
          </w:p>
          <w:p w:rsidR="000F0494" w:rsidRPr="00EC2542" w:rsidRDefault="000F0494" w:rsidP="006F641A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C25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 </w:t>
            </w:r>
            <w:r w:rsidR="000D6C1C" w:rsidRPr="00EC25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пассажирский остановочный железнодорожный пункт Малого кольца Московской железной д</w:t>
            </w:r>
            <w:r w:rsidR="00EC2542" w:rsidRPr="00EC25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ороги "Новопесчанная" ЖВР003104;</w:t>
            </w:r>
          </w:p>
          <w:p w:rsidR="00EC2542" w:rsidRPr="00EC2542" w:rsidRDefault="00EC2542" w:rsidP="00EC2542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C25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 </w:t>
            </w:r>
            <w:r w:rsidRPr="00EC25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группа ТС в составе поезда Москва-Воронеж (Воронеж-Москва) ГР0_ПГВ1170373.</w:t>
            </w:r>
          </w:p>
        </w:tc>
        <w:tc>
          <w:tcPr>
            <w:tcW w:w="2268" w:type="dxa"/>
            <w:vAlign w:val="center"/>
          </w:tcPr>
          <w:p w:rsidR="0096452B" w:rsidRDefault="0096452B" w:rsidP="000A207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 w:rsidRPr="00F26E85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Росжелдор</w:t>
            </w:r>
            <w:r w:rsidR="005D0AC2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,</w:t>
            </w:r>
          </w:p>
          <w:p w:rsidR="006F641A" w:rsidRPr="00F26E85" w:rsidRDefault="006F641A" w:rsidP="000A207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СТИ</w:t>
            </w:r>
          </w:p>
        </w:tc>
        <w:tc>
          <w:tcPr>
            <w:tcW w:w="2268" w:type="dxa"/>
            <w:vAlign w:val="center"/>
          </w:tcPr>
          <w:p w:rsidR="0096452B" w:rsidRPr="00F26E85" w:rsidRDefault="006F641A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июл</w:t>
            </w:r>
            <w:r w:rsidR="00D04B39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ь</w:t>
            </w:r>
            <w:r w:rsidR="00A035EE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 xml:space="preserve"> 201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8</w:t>
            </w:r>
            <w:r w:rsidR="00A035EE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 xml:space="preserve"> г.</w:t>
            </w:r>
          </w:p>
        </w:tc>
        <w:tc>
          <w:tcPr>
            <w:tcW w:w="2835" w:type="dxa"/>
          </w:tcPr>
          <w:p w:rsidR="0096452B" w:rsidRDefault="00CC26DE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Список состава рабочей группы с распределением по ОТИ.</w:t>
            </w:r>
          </w:p>
        </w:tc>
      </w:tr>
      <w:tr w:rsidR="00CB48D0" w:rsidRPr="00EC2542" w:rsidTr="000A2072">
        <w:trPr>
          <w:jc w:val="center"/>
        </w:trPr>
        <w:tc>
          <w:tcPr>
            <w:tcW w:w="704" w:type="dxa"/>
          </w:tcPr>
          <w:p w:rsidR="00CB48D0" w:rsidRPr="000A2072" w:rsidRDefault="006F641A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6951" w:type="dxa"/>
          </w:tcPr>
          <w:p w:rsidR="00CB48D0" w:rsidRPr="0092051C" w:rsidRDefault="005712ED" w:rsidP="006F641A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оценки уязвимости, результатами дополнительной оценки уязвимости.</w:t>
            </w:r>
          </w:p>
        </w:tc>
        <w:tc>
          <w:tcPr>
            <w:tcW w:w="2268" w:type="dxa"/>
            <w:vAlign w:val="center"/>
          </w:tcPr>
          <w:p w:rsidR="00CB48D0" w:rsidRDefault="003576FE" w:rsidP="000A207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СТИ, члены РГ в части касающейся</w:t>
            </w:r>
          </w:p>
        </w:tc>
        <w:tc>
          <w:tcPr>
            <w:tcW w:w="2268" w:type="dxa"/>
            <w:vAlign w:val="center"/>
          </w:tcPr>
          <w:p w:rsidR="00CB48D0" w:rsidRDefault="003576FE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01-10.08.2018</w:t>
            </w:r>
          </w:p>
        </w:tc>
        <w:tc>
          <w:tcPr>
            <w:tcW w:w="2835" w:type="dxa"/>
          </w:tcPr>
          <w:p w:rsidR="00CB48D0" w:rsidRDefault="003576FE" w:rsidP="006F641A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Уяснение задачи по разработке материалов ПОТБ, выявление проблемных вопросов</w:t>
            </w: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2.1</w:t>
            </w:r>
          </w:p>
        </w:tc>
        <w:tc>
          <w:tcPr>
            <w:tcW w:w="6951" w:type="dxa"/>
          </w:tcPr>
          <w:p w:rsidR="005333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базы данных по результатам оценки уязвимости /дополнительной оценки уязвимости, оформление электронного документа.</w:t>
            </w:r>
          </w:p>
        </w:tc>
        <w:tc>
          <w:tcPr>
            <w:tcW w:w="2268" w:type="dxa"/>
            <w:vAlign w:val="center"/>
          </w:tcPr>
          <w:p w:rsidR="0053331C" w:rsidRDefault="0053331C" w:rsidP="005D0AC2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Спецорганизаци</w:t>
            </w:r>
            <w:r w:rsidR="005D0AC2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и, проводившие ОУ, ДОУ ОТИ указанных в п. 1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01-10.08.2018</w:t>
            </w:r>
          </w:p>
        </w:tc>
        <w:tc>
          <w:tcPr>
            <w:tcW w:w="2835" w:type="dxa"/>
          </w:tcPr>
          <w:p w:rsidR="0053331C" w:rsidRP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</w:t>
            </w:r>
            <w:r w:rsidRPr="005333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лектронн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ый</w:t>
            </w:r>
            <w:r w:rsidRPr="005333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документ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</w:t>
            </w:r>
            <w:r w:rsidRPr="005333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</w:t>
            </w:r>
            <w:r w:rsidRPr="005333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езультат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ы</w:t>
            </w:r>
            <w:r w:rsidRPr="005333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оценки уязвимости /до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полнительной оценки уязвимости</w:t>
            </w: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2.2</w:t>
            </w:r>
          </w:p>
        </w:tc>
        <w:tc>
          <w:tcPr>
            <w:tcW w:w="6951" w:type="dxa"/>
          </w:tcPr>
          <w:p w:rsidR="005333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деловой игры с представителями разработчиков и поставщиками инженерно-технических систем ОТБ.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СТИ, члены РГ в части касающейся</w:t>
            </w:r>
          </w:p>
        </w:tc>
        <w:tc>
          <w:tcPr>
            <w:tcW w:w="2268" w:type="dxa"/>
            <w:vAlign w:val="center"/>
          </w:tcPr>
          <w:p w:rsidR="005D0AC2" w:rsidRDefault="005D0AC2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15:00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08.08.2018</w:t>
            </w:r>
          </w:p>
        </w:tc>
        <w:tc>
          <w:tcPr>
            <w:tcW w:w="2835" w:type="dxa"/>
          </w:tcPr>
          <w:p w:rsidR="0053331C" w:rsidRDefault="005D0AC2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Решения по оснащению ОТИ инженерными техническими средствами ОТБ</w:t>
            </w: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6951" w:type="dxa"/>
          </w:tcPr>
          <w:p w:rsidR="005333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 транспортной инфраструктуры, изучение технических, технологических характеристик деятельности по объектам транспортной инфраструктуры:</w:t>
            </w:r>
          </w:p>
          <w:p w:rsidR="0053331C" w:rsidRPr="000F0494" w:rsidRDefault="0053331C" w:rsidP="0053331C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5712ED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станция;</w:t>
            </w:r>
          </w:p>
          <w:p w:rsidR="0053331C" w:rsidRPr="000F0494" w:rsidRDefault="0053331C" w:rsidP="0053331C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5712ED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вокзал;</w:t>
            </w:r>
          </w:p>
          <w:p w:rsidR="0053331C" w:rsidRPr="000F0494" w:rsidRDefault="0053331C" w:rsidP="0053331C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lastRenderedPageBreak/>
              <w:t>-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мост;</w:t>
            </w:r>
          </w:p>
          <w:p w:rsidR="0053331C" w:rsidRPr="000F0494" w:rsidRDefault="0053331C" w:rsidP="0053331C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 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же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лезнодорожный тоннель;</w:t>
            </w:r>
          </w:p>
          <w:p w:rsidR="0053331C" w:rsidRDefault="0053331C" w:rsidP="0053331C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 </w:t>
            </w:r>
            <w:r w:rsidRPr="000F0494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участок железнодо</w:t>
            </w: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рожного пути;</w:t>
            </w:r>
          </w:p>
          <w:p w:rsidR="001E3D4E" w:rsidRPr="000F0494" w:rsidRDefault="001E3D4E" w:rsidP="0053331C">
            <w:pPr>
              <w:autoSpaceDE w:val="0"/>
              <w:adjustRightInd w:val="0"/>
              <w:spacing w:line="240" w:lineRule="auto"/>
              <w:ind w:firstLine="317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ru-RU" w:eastAsia="ru-RU"/>
              </w:rPr>
              <w:t>- группа ТС;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остановочный пункт</w:t>
            </w:r>
            <w:r w:rsidRPr="000F0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lastRenderedPageBreak/>
              <w:t>СТИ, члены РГ в части касающейся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 xml:space="preserve">По отдельному графику 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11-20.08.2018</w:t>
            </w: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Ознакомление с ОТИ, технологией работы, мерами ОТБ</w:t>
            </w:r>
          </w:p>
        </w:tc>
      </w:tr>
      <w:tr w:rsidR="0053331C" w:rsidRPr="002D2D77" w:rsidTr="000A2072">
        <w:trPr>
          <w:jc w:val="center"/>
        </w:trPr>
        <w:tc>
          <w:tcPr>
            <w:tcW w:w="704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3.1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jc w:val="lef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проведение совещания по итогам обследования ОТИ, постановка задач.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СТИ, члены РГ в части касающейся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28.08.2018</w:t>
            </w: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DB779A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jc w:val="lef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764E0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Разработка организационно-распорядительных документов: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 w:rsidRPr="00F26E85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Росжелдор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,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СТИ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Сентябрь-октябрь 2018 г.</w:t>
            </w: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Отработанный типовой проект документов</w:t>
            </w: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положение (устав) о сформированном подразделении транспортной безопасности в случае формирования СТИ ПТБ. В случае привлечения СТИ ПТБ для защиты ОТИ (ТС) от АНВ приложениями к плану ОТБ ОТИ (ТС) являются копия положения (устава) привлеченного ПТБ и копия договора, в соответствии с которым привлечено указанное ПТБ, которые утверждаются в течение 2 месяцев со дня утверждения результатов ОУ ОТИ (ТС);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4.2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 xml:space="preserve"> (схем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) управления силами ОТБ;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4.3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перечень штатных должностей работников субъекта транспортной инфраструктуры или перевозчика (далее - персонал), осуществляющих деятельность в ЗТБ и на КЭ ОТИ (ТС);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4.4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перечень штатных должностей персонала, непосредственно связанного с обеспечением транспортной безопасности ОТИ (ТС);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4.5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штатных должностей работников юридических лиц и (или) индивидуальных предпринимателей, осуществляющих на законных основаниях деятельность в </w:t>
            </w:r>
            <w:r w:rsidR="00EC2542">
              <w:rPr>
                <w:rFonts w:ascii="Times New Roman" w:hAnsi="Times New Roman" w:cs="Times New Roman"/>
                <w:sz w:val="24"/>
                <w:szCs w:val="24"/>
              </w:rPr>
              <w:t>зонах транспортной безопасности</w:t>
            </w:r>
            <w:bookmarkStart w:id="0" w:name="_GoBack"/>
            <w:bookmarkEnd w:id="0"/>
            <w:r w:rsidRPr="0092051C">
              <w:rPr>
                <w:rFonts w:ascii="Times New Roman" w:hAnsi="Times New Roman" w:cs="Times New Roman"/>
                <w:sz w:val="24"/>
                <w:szCs w:val="24"/>
              </w:rPr>
              <w:t xml:space="preserve"> или на КЭ каждого ОТИ (каждого ТС), за исключением уполномоченных подразделений федеральных </w:t>
            </w:r>
            <w:r w:rsidRPr="00920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исполнительной власти;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4.6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порядок реагирования сил ОТБ на подготовку к совершению АНВ или совершение АНВ на ОТИ (транспортном средстве);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4.7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порядок доведения до сил ОТБ информации об изменении уровней безопасности ОТИ (ТС), а также реагирования на такую информацию;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4.8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между силами ОТБ ОТИ (ТС) и силами ОТБ других ОТИ (ТС), с которыми имеется технологическое взаимодействие;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4.9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порядок (схему) информирования Федерального агентства ж.д. транспорта и уполномоченных подразделений органов ФСБ, ОВД и Федеральной службы по надзору в сфере транспорта о непосредственных прямых угрозах и фактах совершения АНВ;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4.10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схему размещения тех. средств ОТБ, включающую в том числе схему размещения и состав тех. систем и средств досмотра в целях защиты ОТИ (ТС) от АНВ, проведения досмотра, дополнительного досмотра и повторного досмотра в целях ОТБ (далее - досмотр, доп. досмотр и повторный досмотр);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4.11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порядок оценки эффективности (контроль качества) мер по ОТБ ОТИ (ТС), реализуемых в соответствии с планом ОТБ ОТИ (ТС);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4.12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передачи данных с тех. средств ОТБ уполномоченным подразделениям органов ФСБ, ОВД и Федеральной службы по надзору в сфере транспорта, согласованный с уполномоченными подразделениями указанных федеральных органов исполнительной власти, </w:t>
            </w:r>
            <w:r w:rsidRPr="00920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предусматривающий доступ к данным с тех. средств ОТБ на ОТИ, а также передачу данных с тех. средств ОТБ в помещения, предоставленные СТИ указанным подразделениям федеральных органов исполнительной власти для выполнения задач на ОТИ в соответствии с установленными полномочиями, при наличии таковых (далее - порядок передачи данных);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4.13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положение (инструкцию) о пропускном и внутриобъектовом режимах на ОТИ (транспортном средстве), включающее в том числе следующие разделы: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4.14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раздел, содержащий порядок организации и проведения досмотра, дополнительного досмотра и повторного досмотра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ОТИ (транспортном средстве);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4.15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раздел, содержащий порядок выявления и действий сил ОТБ при выявлении на КПП ОТИ и постах ОТИ (постах ТС) физ. лиц, не имеющих правовых оснований на проход (проезд), нахождение в ЗТБ, ее части (секторе) или на КЭ ОТИ (ТС);</w:t>
            </w:r>
          </w:p>
          <w:p w:rsidR="0053331C" w:rsidRPr="0092051C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DB779A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4.16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051C">
              <w:rPr>
                <w:rFonts w:ascii="Times New Roman" w:hAnsi="Times New Roman" w:cs="Times New Roman"/>
                <w:sz w:val="24"/>
                <w:szCs w:val="24"/>
              </w:rPr>
              <w:t>раздел, содержащий порядок сверки и (или) проверки документов, являющихся правовыми основаниями для прохода физ. лиц (проезда ТС) и проноса (провоза) грузов, багажа, ручной клади, личных вещей либо перемещения животных в ЗТБ или ее часть или на КЭ ОТИ (ТС), наблюдения и (или) собеседования с физическими лицами в целях ОТБ, а также оценки данных тех. средств ОТБ, осуществляемых для выявления подготовки к совершению АНВ или совершения</w:t>
            </w: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 xml:space="preserve"> АНВ в отношении ОТИ (ТС);</w:t>
            </w:r>
          </w:p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4.17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>порядок учета и допуска физ. лиц, находящихся при них вещей, автоТС, самоходных машин, механизмов и перемещаемых грузов в ЗТБ и ее часть или на КЭ ОТИ (ТС) с учетом Правил допуска на ОТИ (ТС) согласно приложению;</w:t>
            </w:r>
          </w:p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4.18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сил ОТБ и обнаружения оружия, взрывчатых веществ или других устройств, предметов и веществ, в отношении которых в соответствии с правилами проведения досмотра, дополнительного досмотра и повторного досмотра в целях ОТБ, устанавливаемыми в соответствии с </w:t>
            </w:r>
            <w:hyperlink r:id="rId8" w:history="1">
              <w:r w:rsidRPr="00764E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13 статьи 12.2</w:t>
              </w:r>
            </w:hyperlink>
            <w:r w:rsidRPr="00764E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транспортной безопасности" (далее - правила проведения досмотра, дополнительного досмотра и повторного досмотра), предусмотрен запрет или ограничение на перемещение в ЗТБ или ее часть (далее - предметы и вещества, которые запрещены или ограничены для перемещения);</w:t>
            </w:r>
          </w:p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DB779A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4.19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>перечень и порядок эксплуатации тех. средств ОТБ,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>инженерных средств и систем (заграждений, противотаранных устройств, решеток, усиленных дверей, заборов, шлюзовых камер, досмотровых эстакад, запорных устройств), иных сооружений и устройств, предназначенных для воспрепятствования несанкционированному проникновению и совершению АНВ на ОТИ (транспортном средстве);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4.20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>порядок оценки данных, полученных с использованием тех. средств ОТБ;</w:t>
            </w:r>
          </w:p>
          <w:p w:rsidR="0053331C" w:rsidRPr="002745A8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jc w:val="left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4.21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>порядок выдачи пропусков, уничтожения аннулированных пропусков и пропусков с истекшим сроком действия;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4.22</w:t>
            </w:r>
          </w:p>
        </w:tc>
        <w:tc>
          <w:tcPr>
            <w:tcW w:w="6951" w:type="dxa"/>
          </w:tcPr>
          <w:p w:rsidR="0053331C" w:rsidRPr="00DB779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DB779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согласованные с уполномоченными подразделениями органов ФСБ и ОВД, а также Федеральным агентством ж.д. транспорта образцы всех видов пропусков, действующих на ОТИ;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4.23</w:t>
            </w:r>
          </w:p>
        </w:tc>
        <w:tc>
          <w:tcPr>
            <w:tcW w:w="6951" w:type="dxa"/>
          </w:tcPr>
          <w:p w:rsidR="0053331C" w:rsidRPr="00764E02" w:rsidRDefault="0053331C" w:rsidP="0053331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передачи уполномоченным представителям подразделений ОВД и (или) органов ФСБ выявленных лиц, совершивших, совершающих или подготавливающих совершение АНВ, за которые установлена административная или уголовная ответственность (далее - нарушитель), а также </w:t>
            </w:r>
            <w:r w:rsidRPr="0076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идентифицированного оружия, боеприпасов, взрывчатых веществ и взрывных устройств, ядовитых или радиоактивных веществ при отсутствии законных оснований для хранения и ношения;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4.24</w:t>
            </w:r>
          </w:p>
        </w:tc>
        <w:tc>
          <w:tcPr>
            <w:tcW w:w="6951" w:type="dxa"/>
          </w:tcPr>
          <w:p w:rsidR="0053331C" w:rsidRPr="00DB779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DB779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порядок согласования выдачи постоянных пропусков с уполномоченными подразделениями органов ФСБ, ОВД и уведомления уполномоченных подразделений органов ФСБ и ОВД о выдаче разовых пропусков.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DB779A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jc w:val="lef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Разработка приложений: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 w:rsidRPr="00A923EC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Отработанный типовой проект документов</w:t>
            </w:r>
          </w:p>
        </w:tc>
      </w:tr>
      <w:tr w:rsidR="0053331C" w:rsidRPr="005712ED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5.1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05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Графическая план - схема ОТИ;</w:t>
            </w:r>
          </w:p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5.2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05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Характеристики технических средств обеспечения транспортной безопасности ОТИ;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5.3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05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Порядок работы, оснащение поста (пункта) управления обеспечением транспортной безопасности необходимыми средствами управления и связи, обеспечивающими взаимодействие как между силами обеспечения транспортной безопасности ОТИ, так и с силами обеспечения транспортной безопасности других ОТИ, с которыми имеется технологическое взаимодействие.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5.4</w:t>
            </w:r>
          </w:p>
        </w:tc>
        <w:tc>
          <w:tcPr>
            <w:tcW w:w="6951" w:type="dxa"/>
          </w:tcPr>
          <w:p w:rsidR="0053331C" w:rsidRPr="0092051C" w:rsidRDefault="0053331C" w:rsidP="0053331C">
            <w:pPr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05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Виды связи, применяемые на ОТИ в интересах обеспечения транспортной безопасности, схема связи;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5.5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92051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Перечень предметов и веществ, которые запрещены или ограничены для перемещения в зону транспортной безопасности и кр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итический элемент ОТИ.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A923EC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Разработка Плана:</w:t>
            </w: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 w:rsidRPr="00A923EC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 xml:space="preserve">Отработанный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 xml:space="preserve">раздел </w:t>
            </w:r>
            <w:r w:rsidRPr="00A923EC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типово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го</w:t>
            </w:r>
            <w:r w:rsidRPr="00A923EC"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плана</w:t>
            </w: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Общие сведения об объекте транспортной инфраструктуры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6.2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Технические и технологические характеристики ОТИ (порядок функционирования, эксплуатации)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6.3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Лицо(а) ответственное(ые) за обеспечение транспо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ртной безопасности в отношении </w:t>
            </w: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субъекта транспортной инфраструктуры (далее – СТИ) и ОТИ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6.4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Конфигурация и границы зоны транспо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ртной безопасности объекта ОТИ</w:t>
            </w: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, для которой устанавливается особый режим прохода (проезда) физических лиц (транспортных средств) и проноса (провоза) грузов, багажа, ручной клади, л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ичных вещей, либо перемещения, </w:t>
            </w: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и её секторов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6.5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Критические элементы ОТИ. Конфигурация и гр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аницы критических элементов ОТИ;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6.6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9934C9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Пропускной и внутриобъектовый режимы на ОТИ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6.7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Отдельные помещения или участки помещений для управления техническими средствами и силами обеспечения транспортной безопасности ОТИ (группы ОТИ) (далее - пункты управления обеспечением транспортной безопасности)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6.8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Инженерные сооружения обеспечения транспортной безопасности на ОТИ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6.9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М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ероприятия по обнаружению </w:t>
            </w: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лиц, которым запрещено пребывание в зоне транспортной безопасности, обследованию людей, транспортных средств, груза, багажа, ручной клади,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ОТИ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6.10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Технические средства обеспечения транспортной безопасности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0A2072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6.11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Инженерно-технические системы обеспечения транспортной безопасности, используемые на ОТИ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6.12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ФСБ России, МВД России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6.13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Места размещения и оснащенность специально оборудованных мест на ОТИ для осуществления контроля за проходом людей и проездом транспортных средств в зону транспортной безопасности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DB779A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6.14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выдачи документов, дающих основание для прохода (проезда) на ОТИ и/или на критические элементы ОТИ. Идентификации личности по ним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6.15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прохода, проезда лиц, транспортных средств в зону транспортной безопасности, в/на критический элемент объекта транспортной инфраструктуры через КПП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6.16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ОТИ,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6.17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доступа к сведениям, содержащимся в Плане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6.18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действий при тревогах: «угроза захвата», «угроза взрыва»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6.19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непосредственных, прямых угрозах и фактах совершения АНВ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6.20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Порядок организ</w:t>
            </w: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ации учений и тренировок на ОТИ;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6.21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F93E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Этапы и сроки реализации плана обеспечения транспортной безопасности ОТИ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  <w:r w:rsidRPr="002745A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Pr="006F641A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6.22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2745A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Порядок внесения изменений и дополнений в план обеспечения транспортной безопасности ОТИ.</w:t>
            </w:r>
          </w:p>
        </w:tc>
        <w:tc>
          <w:tcPr>
            <w:tcW w:w="2268" w:type="dxa"/>
            <w:vAlign w:val="center"/>
          </w:tcPr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6951" w:type="dxa"/>
          </w:tcPr>
          <w:p w:rsidR="0053331C" w:rsidRPr="002745A8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Изучение разработанных документов. Подготовка рекомендаций по их корректировке.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ТУ Росжелдора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Росжелдор</w:t>
            </w:r>
          </w:p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Подведомственные ВУЗы</w:t>
            </w:r>
          </w:p>
          <w:p w:rsidR="0053331C" w:rsidRPr="00F26E85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ФГУП ВО ЖДТ России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  <w:t>Рекомендации по приведению документов в соответствие с законодательством</w:t>
            </w:r>
          </w:p>
        </w:tc>
      </w:tr>
      <w:tr w:rsidR="0053331C" w:rsidRPr="00EC2542" w:rsidTr="000A2072">
        <w:trPr>
          <w:jc w:val="center"/>
        </w:trPr>
        <w:tc>
          <w:tcPr>
            <w:tcW w:w="704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ind w:left="-48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6951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auto"/>
              <w:ind w:firstLine="31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Направление разработанных документов на согласование (см.таблицу):</w:t>
            </w: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53331C" w:rsidRDefault="0053331C" w:rsidP="0053331C">
            <w:pPr>
              <w:widowControl w:val="0"/>
              <w:tabs>
                <w:tab w:val="left" w:pos="4455"/>
              </w:tabs>
              <w:suppressAutoHyphens/>
              <w:spacing w:line="240" w:lineRule="exact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ar-SA"/>
              </w:rPr>
            </w:pPr>
          </w:p>
        </w:tc>
      </w:tr>
    </w:tbl>
    <w:p w:rsidR="0028255A" w:rsidRDefault="0028255A" w:rsidP="0092051C">
      <w:pPr>
        <w:pStyle w:val="consplusnormal0"/>
        <w:spacing w:before="0" w:beforeAutospacing="0" w:after="0" w:afterAutospacing="0" w:line="276" w:lineRule="auto"/>
        <w:ind w:firstLine="567"/>
        <w:jc w:val="both"/>
        <w:textAlignment w:val="top"/>
        <w:rPr>
          <w:color w:val="353535"/>
          <w:sz w:val="28"/>
          <w:szCs w:val="28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1"/>
        <w:gridCol w:w="1696"/>
        <w:gridCol w:w="1843"/>
        <w:gridCol w:w="1843"/>
        <w:gridCol w:w="1843"/>
      </w:tblGrid>
      <w:tr w:rsidR="0018362D" w:rsidRPr="003B7505" w:rsidTr="0018362D">
        <w:trPr>
          <w:tblHeader/>
          <w:jc w:val="center"/>
        </w:trPr>
        <w:tc>
          <w:tcPr>
            <w:tcW w:w="6951" w:type="dxa"/>
            <w:vAlign w:val="center"/>
          </w:tcPr>
          <w:p w:rsidR="0018362D" w:rsidRPr="003B7505" w:rsidRDefault="0018362D" w:rsidP="003B7505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Документы на согласование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3B7505">
            <w:pPr>
              <w:pStyle w:val="consplusnormal0"/>
              <w:spacing w:line="276" w:lineRule="auto"/>
              <w:jc w:val="center"/>
              <w:textAlignment w:val="top"/>
              <w:rPr>
                <w:b/>
                <w:color w:val="353535"/>
                <w:sz w:val="28"/>
                <w:szCs w:val="28"/>
              </w:rPr>
            </w:pPr>
            <w:r>
              <w:t>Приволжская транспортная прокуратура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3B7505">
            <w:pPr>
              <w:pStyle w:val="consplusnormal0"/>
              <w:spacing w:line="276" w:lineRule="auto"/>
              <w:jc w:val="center"/>
              <w:textAlignment w:val="top"/>
            </w:pPr>
            <w:r>
              <w:t>ФСБ России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3B7505">
            <w:pPr>
              <w:pStyle w:val="consplusnormal0"/>
              <w:spacing w:line="276" w:lineRule="auto"/>
              <w:jc w:val="center"/>
              <w:textAlignment w:val="top"/>
            </w:pPr>
            <w:r>
              <w:t>МВД России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3B7505">
            <w:pPr>
              <w:pStyle w:val="consplusnormal0"/>
              <w:spacing w:line="276" w:lineRule="auto"/>
              <w:jc w:val="center"/>
              <w:textAlignment w:val="top"/>
            </w:pPr>
            <w:r>
              <w:t>Ространснадзор</w:t>
            </w: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CF72B3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4.6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Pr="003B7505" w:rsidRDefault="0018362D" w:rsidP="00CF72B3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4.9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4.10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4.11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4.12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4.13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4.14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4.15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lastRenderedPageBreak/>
              <w:t>4.16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4.18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4.19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4.20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4.23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4.24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</w:tr>
      <w:tr w:rsidR="0018362D" w:rsidRPr="003B7505" w:rsidTr="0018362D">
        <w:trPr>
          <w:jc w:val="center"/>
        </w:trPr>
        <w:tc>
          <w:tcPr>
            <w:tcW w:w="6951" w:type="dxa"/>
            <w:vAlign w:val="center"/>
          </w:tcPr>
          <w:p w:rsidR="0018362D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5.1</w:t>
            </w:r>
          </w:p>
        </w:tc>
        <w:tc>
          <w:tcPr>
            <w:tcW w:w="1696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362D" w:rsidRPr="003B7505" w:rsidRDefault="0018362D" w:rsidP="00A05D1C">
            <w:pPr>
              <w:pStyle w:val="consplusnormal0"/>
              <w:spacing w:line="276" w:lineRule="auto"/>
              <w:ind w:firstLine="29"/>
              <w:jc w:val="center"/>
              <w:textAlignment w:val="top"/>
              <w:rPr>
                <w:iCs/>
                <w:color w:val="353535"/>
                <w:sz w:val="28"/>
                <w:szCs w:val="28"/>
              </w:rPr>
            </w:pPr>
            <w:r>
              <w:rPr>
                <w:iCs/>
                <w:color w:val="353535"/>
                <w:sz w:val="28"/>
                <w:szCs w:val="28"/>
              </w:rPr>
              <w:t>+</w:t>
            </w:r>
          </w:p>
        </w:tc>
      </w:tr>
    </w:tbl>
    <w:p w:rsidR="003B7505" w:rsidRDefault="003B7505" w:rsidP="0092051C">
      <w:pPr>
        <w:pStyle w:val="consplusnormal0"/>
        <w:spacing w:before="0" w:beforeAutospacing="0" w:after="0" w:afterAutospacing="0" w:line="276" w:lineRule="auto"/>
        <w:ind w:firstLine="567"/>
        <w:jc w:val="both"/>
        <w:textAlignment w:val="top"/>
        <w:rPr>
          <w:color w:val="353535"/>
          <w:sz w:val="28"/>
          <w:szCs w:val="28"/>
        </w:rPr>
      </w:pPr>
    </w:p>
    <w:sectPr w:rsidR="003B7505" w:rsidSect="00872997">
      <w:headerReference w:type="default" r:id="rId9"/>
      <w:pgSz w:w="16838" w:h="11906" w:orient="landscape"/>
      <w:pgMar w:top="1134" w:right="851" w:bottom="567" w:left="851" w:header="709" w:footer="709" w:gutter="22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35" w:rsidRDefault="005B0D35" w:rsidP="00ED4BBC">
      <w:pPr>
        <w:spacing w:line="240" w:lineRule="auto"/>
      </w:pPr>
      <w:r>
        <w:separator/>
      </w:r>
    </w:p>
  </w:endnote>
  <w:endnote w:type="continuationSeparator" w:id="0">
    <w:p w:rsidR="005B0D35" w:rsidRDefault="005B0D35" w:rsidP="00ED4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35" w:rsidRDefault="005B0D35" w:rsidP="00ED4BBC">
      <w:pPr>
        <w:spacing w:line="240" w:lineRule="auto"/>
      </w:pPr>
      <w:r>
        <w:separator/>
      </w:r>
    </w:p>
  </w:footnote>
  <w:footnote w:type="continuationSeparator" w:id="0">
    <w:p w:rsidR="005B0D35" w:rsidRDefault="005B0D35" w:rsidP="00ED4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i w:val="0"/>
      </w:rPr>
      <w:id w:val="-2127756695"/>
      <w:docPartObj>
        <w:docPartGallery w:val="Page Numbers (Top of Page)"/>
        <w:docPartUnique/>
      </w:docPartObj>
    </w:sdtPr>
    <w:sdtEndPr/>
    <w:sdtContent>
      <w:p w:rsidR="00872997" w:rsidRPr="00BF0055" w:rsidRDefault="00872997">
        <w:pPr>
          <w:pStyle w:val="a3"/>
          <w:jc w:val="right"/>
          <w:rPr>
            <w:rFonts w:ascii="Times New Roman" w:hAnsi="Times New Roman"/>
            <w:i w:val="0"/>
          </w:rPr>
        </w:pPr>
        <w:r w:rsidRPr="00BF0055">
          <w:rPr>
            <w:rFonts w:ascii="Times New Roman" w:hAnsi="Times New Roman"/>
            <w:i w:val="0"/>
          </w:rPr>
          <w:fldChar w:fldCharType="begin"/>
        </w:r>
        <w:r w:rsidRPr="00BF0055">
          <w:rPr>
            <w:rFonts w:ascii="Times New Roman" w:hAnsi="Times New Roman"/>
            <w:i w:val="0"/>
          </w:rPr>
          <w:instrText>PAGE   \* MERGEFORMAT</w:instrText>
        </w:r>
        <w:r w:rsidRPr="00BF0055">
          <w:rPr>
            <w:rFonts w:ascii="Times New Roman" w:hAnsi="Times New Roman"/>
            <w:i w:val="0"/>
          </w:rPr>
          <w:fldChar w:fldCharType="separate"/>
        </w:r>
        <w:r w:rsidR="00EC2542" w:rsidRPr="00EC2542">
          <w:rPr>
            <w:rFonts w:ascii="Times New Roman" w:hAnsi="Times New Roman"/>
            <w:i w:val="0"/>
            <w:noProof/>
            <w:lang w:val="ru-RU"/>
          </w:rPr>
          <w:t>1</w:t>
        </w:r>
        <w:r w:rsidRPr="00BF0055">
          <w:rPr>
            <w:rFonts w:ascii="Times New Roman" w:hAnsi="Times New Roman"/>
            <w:i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068B"/>
    <w:multiLevelType w:val="hybridMultilevel"/>
    <w:tmpl w:val="FF52868A"/>
    <w:lvl w:ilvl="0" w:tplc="09241E1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D7435"/>
    <w:multiLevelType w:val="hybridMultilevel"/>
    <w:tmpl w:val="BEE0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1104B"/>
    <w:multiLevelType w:val="hybridMultilevel"/>
    <w:tmpl w:val="E310A020"/>
    <w:lvl w:ilvl="0" w:tplc="BC70BF28">
      <w:start w:val="1"/>
      <w:numFmt w:val="decimal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A3"/>
    <w:rsid w:val="00002A93"/>
    <w:rsid w:val="000122D1"/>
    <w:rsid w:val="00015208"/>
    <w:rsid w:val="00015E1A"/>
    <w:rsid w:val="00020C3A"/>
    <w:rsid w:val="00045092"/>
    <w:rsid w:val="0005312A"/>
    <w:rsid w:val="00074E62"/>
    <w:rsid w:val="000827A1"/>
    <w:rsid w:val="000853FD"/>
    <w:rsid w:val="00087DBC"/>
    <w:rsid w:val="000A2072"/>
    <w:rsid w:val="000A2248"/>
    <w:rsid w:val="000B74A0"/>
    <w:rsid w:val="000D6C1C"/>
    <w:rsid w:val="000E33E7"/>
    <w:rsid w:val="000F0494"/>
    <w:rsid w:val="000F7A0A"/>
    <w:rsid w:val="00102EE1"/>
    <w:rsid w:val="0013122C"/>
    <w:rsid w:val="001413A7"/>
    <w:rsid w:val="00144CAF"/>
    <w:rsid w:val="00154913"/>
    <w:rsid w:val="00167D8E"/>
    <w:rsid w:val="00180EA3"/>
    <w:rsid w:val="0018362D"/>
    <w:rsid w:val="001E32E0"/>
    <w:rsid w:val="001E3D4E"/>
    <w:rsid w:val="00213025"/>
    <w:rsid w:val="00215D24"/>
    <w:rsid w:val="00225734"/>
    <w:rsid w:val="002745A8"/>
    <w:rsid w:val="00281E55"/>
    <w:rsid w:val="0028212B"/>
    <w:rsid w:val="0028255A"/>
    <w:rsid w:val="002A1758"/>
    <w:rsid w:val="002A5C2E"/>
    <w:rsid w:val="002C5F75"/>
    <w:rsid w:val="002C7CBD"/>
    <w:rsid w:val="002D2D77"/>
    <w:rsid w:val="002D74A0"/>
    <w:rsid w:val="002F69A7"/>
    <w:rsid w:val="003077D8"/>
    <w:rsid w:val="0032217F"/>
    <w:rsid w:val="003337A6"/>
    <w:rsid w:val="00343B3E"/>
    <w:rsid w:val="003576FE"/>
    <w:rsid w:val="003579F1"/>
    <w:rsid w:val="0036003F"/>
    <w:rsid w:val="00372639"/>
    <w:rsid w:val="003958E2"/>
    <w:rsid w:val="00396669"/>
    <w:rsid w:val="003979DB"/>
    <w:rsid w:val="003A0A6C"/>
    <w:rsid w:val="003A5213"/>
    <w:rsid w:val="003A6DCD"/>
    <w:rsid w:val="003B2379"/>
    <w:rsid w:val="003B7505"/>
    <w:rsid w:val="003C4407"/>
    <w:rsid w:val="003D4640"/>
    <w:rsid w:val="003D6ED2"/>
    <w:rsid w:val="003F1619"/>
    <w:rsid w:val="00400443"/>
    <w:rsid w:val="004100B5"/>
    <w:rsid w:val="00414118"/>
    <w:rsid w:val="0041721E"/>
    <w:rsid w:val="004221AB"/>
    <w:rsid w:val="00422383"/>
    <w:rsid w:val="00433E3D"/>
    <w:rsid w:val="00446425"/>
    <w:rsid w:val="004511D4"/>
    <w:rsid w:val="004563E2"/>
    <w:rsid w:val="00467FF3"/>
    <w:rsid w:val="004A45A1"/>
    <w:rsid w:val="004D0A5B"/>
    <w:rsid w:val="004D5331"/>
    <w:rsid w:val="004F5AA7"/>
    <w:rsid w:val="00505EA4"/>
    <w:rsid w:val="0053331C"/>
    <w:rsid w:val="00534C05"/>
    <w:rsid w:val="00545556"/>
    <w:rsid w:val="005502B6"/>
    <w:rsid w:val="00567451"/>
    <w:rsid w:val="005712ED"/>
    <w:rsid w:val="00585057"/>
    <w:rsid w:val="005B0D35"/>
    <w:rsid w:val="005B1A5F"/>
    <w:rsid w:val="005C2B23"/>
    <w:rsid w:val="005C3D03"/>
    <w:rsid w:val="005C4879"/>
    <w:rsid w:val="005C4EED"/>
    <w:rsid w:val="005D0AC2"/>
    <w:rsid w:val="005D12FE"/>
    <w:rsid w:val="005E6606"/>
    <w:rsid w:val="005F5A9E"/>
    <w:rsid w:val="00610ABD"/>
    <w:rsid w:val="00617A9B"/>
    <w:rsid w:val="00631810"/>
    <w:rsid w:val="00636523"/>
    <w:rsid w:val="0065084C"/>
    <w:rsid w:val="0065165E"/>
    <w:rsid w:val="0065377B"/>
    <w:rsid w:val="00667FDD"/>
    <w:rsid w:val="00677B73"/>
    <w:rsid w:val="00686E81"/>
    <w:rsid w:val="006B4CE5"/>
    <w:rsid w:val="006B553A"/>
    <w:rsid w:val="006C25E5"/>
    <w:rsid w:val="006C4551"/>
    <w:rsid w:val="006D0E65"/>
    <w:rsid w:val="006F0135"/>
    <w:rsid w:val="006F2E36"/>
    <w:rsid w:val="006F41E8"/>
    <w:rsid w:val="006F641A"/>
    <w:rsid w:val="0074534D"/>
    <w:rsid w:val="00757224"/>
    <w:rsid w:val="00764E02"/>
    <w:rsid w:val="00781652"/>
    <w:rsid w:val="007B45FE"/>
    <w:rsid w:val="007D3EBA"/>
    <w:rsid w:val="007E31C6"/>
    <w:rsid w:val="00865975"/>
    <w:rsid w:val="00872997"/>
    <w:rsid w:val="00872C15"/>
    <w:rsid w:val="008A406C"/>
    <w:rsid w:val="008A576F"/>
    <w:rsid w:val="008B557F"/>
    <w:rsid w:val="008C0083"/>
    <w:rsid w:val="008D04D1"/>
    <w:rsid w:val="008E42D2"/>
    <w:rsid w:val="008F15FF"/>
    <w:rsid w:val="008F17ED"/>
    <w:rsid w:val="00901C48"/>
    <w:rsid w:val="00902BCC"/>
    <w:rsid w:val="00904D6C"/>
    <w:rsid w:val="00915F86"/>
    <w:rsid w:val="0092051C"/>
    <w:rsid w:val="0092304E"/>
    <w:rsid w:val="00925DF9"/>
    <w:rsid w:val="00930327"/>
    <w:rsid w:val="00937C47"/>
    <w:rsid w:val="00940F59"/>
    <w:rsid w:val="0096452B"/>
    <w:rsid w:val="009710AC"/>
    <w:rsid w:val="00977705"/>
    <w:rsid w:val="0098741F"/>
    <w:rsid w:val="00990285"/>
    <w:rsid w:val="009916D0"/>
    <w:rsid w:val="009934C9"/>
    <w:rsid w:val="0099684D"/>
    <w:rsid w:val="009B3C84"/>
    <w:rsid w:val="009C2137"/>
    <w:rsid w:val="009E0D0C"/>
    <w:rsid w:val="009F0D23"/>
    <w:rsid w:val="00A0170B"/>
    <w:rsid w:val="00A035EE"/>
    <w:rsid w:val="00A05D1C"/>
    <w:rsid w:val="00A062AA"/>
    <w:rsid w:val="00A11C34"/>
    <w:rsid w:val="00A25AF9"/>
    <w:rsid w:val="00A27B1F"/>
    <w:rsid w:val="00A923EC"/>
    <w:rsid w:val="00AB2E45"/>
    <w:rsid w:val="00AC2578"/>
    <w:rsid w:val="00AD1246"/>
    <w:rsid w:val="00AD2F1B"/>
    <w:rsid w:val="00AE3EDE"/>
    <w:rsid w:val="00AE7882"/>
    <w:rsid w:val="00AF01CA"/>
    <w:rsid w:val="00B1241F"/>
    <w:rsid w:val="00B1589C"/>
    <w:rsid w:val="00B3767B"/>
    <w:rsid w:val="00B37AAC"/>
    <w:rsid w:val="00B60AA4"/>
    <w:rsid w:val="00B77372"/>
    <w:rsid w:val="00BC02D6"/>
    <w:rsid w:val="00BC25E2"/>
    <w:rsid w:val="00BD103C"/>
    <w:rsid w:val="00BD2518"/>
    <w:rsid w:val="00BD4EE5"/>
    <w:rsid w:val="00BE56A9"/>
    <w:rsid w:val="00BF0055"/>
    <w:rsid w:val="00BF2A94"/>
    <w:rsid w:val="00BF33C5"/>
    <w:rsid w:val="00C17679"/>
    <w:rsid w:val="00C26869"/>
    <w:rsid w:val="00C56C8D"/>
    <w:rsid w:val="00C700AE"/>
    <w:rsid w:val="00C930B6"/>
    <w:rsid w:val="00CA3E3D"/>
    <w:rsid w:val="00CB48D0"/>
    <w:rsid w:val="00CB7C3B"/>
    <w:rsid w:val="00CC26DE"/>
    <w:rsid w:val="00CF72B3"/>
    <w:rsid w:val="00D04B39"/>
    <w:rsid w:val="00D2610D"/>
    <w:rsid w:val="00D263EF"/>
    <w:rsid w:val="00D579C1"/>
    <w:rsid w:val="00D67AC3"/>
    <w:rsid w:val="00D67E03"/>
    <w:rsid w:val="00D80778"/>
    <w:rsid w:val="00DB54E1"/>
    <w:rsid w:val="00DB717B"/>
    <w:rsid w:val="00DB779A"/>
    <w:rsid w:val="00DD331E"/>
    <w:rsid w:val="00E071AA"/>
    <w:rsid w:val="00E205A2"/>
    <w:rsid w:val="00E26863"/>
    <w:rsid w:val="00E527F2"/>
    <w:rsid w:val="00E673EF"/>
    <w:rsid w:val="00E90419"/>
    <w:rsid w:val="00E965DD"/>
    <w:rsid w:val="00EB721A"/>
    <w:rsid w:val="00EC2542"/>
    <w:rsid w:val="00EC26D2"/>
    <w:rsid w:val="00EC3649"/>
    <w:rsid w:val="00ED4BBC"/>
    <w:rsid w:val="00EE533B"/>
    <w:rsid w:val="00EF153A"/>
    <w:rsid w:val="00EF341A"/>
    <w:rsid w:val="00EF7490"/>
    <w:rsid w:val="00F05983"/>
    <w:rsid w:val="00F26E85"/>
    <w:rsid w:val="00F51029"/>
    <w:rsid w:val="00F64E51"/>
    <w:rsid w:val="00F8031F"/>
    <w:rsid w:val="00F80795"/>
    <w:rsid w:val="00F93E6C"/>
    <w:rsid w:val="00F94644"/>
    <w:rsid w:val="00FC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DB282-F91B-49C2-9AA8-D97BBCD5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A3"/>
    <w:pPr>
      <w:spacing w:line="288" w:lineRule="auto"/>
      <w:jc w:val="both"/>
    </w:pPr>
    <w:rPr>
      <w:rFonts w:ascii="Lucida Sans Unicode" w:eastAsia="Lucida Sans Unicode" w:hAnsi="Lucida Sans Unicode"/>
      <w:i/>
      <w:iCs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7E31C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i w:val="0"/>
      <w:iCs w:val="0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7E31C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i w:val="0"/>
      <w:iCs w:val="0"/>
      <w:color w:val="003C80"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7E31C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i w:val="0"/>
      <w:iCs w:val="0"/>
      <w:color w:val="003C80"/>
      <w:sz w:val="27"/>
      <w:szCs w:val="27"/>
      <w:lang w:val="ru-RU" w:eastAsia="ru-RU" w:bidi="ar-SA"/>
    </w:rPr>
  </w:style>
  <w:style w:type="paragraph" w:styleId="4">
    <w:name w:val="heading 4"/>
    <w:basedOn w:val="a"/>
    <w:link w:val="40"/>
    <w:uiPriority w:val="9"/>
    <w:qFormat/>
    <w:rsid w:val="007E31C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i w:val="0"/>
      <w:iCs w:val="0"/>
      <w:color w:val="003C80"/>
      <w:sz w:val="24"/>
      <w:szCs w:val="24"/>
      <w:lang w:val="ru-RU" w:eastAsia="ru-RU" w:bidi="ar-SA"/>
    </w:rPr>
  </w:style>
  <w:style w:type="paragraph" w:styleId="5">
    <w:name w:val="heading 5"/>
    <w:basedOn w:val="a"/>
    <w:link w:val="50"/>
    <w:uiPriority w:val="9"/>
    <w:qFormat/>
    <w:rsid w:val="007E31C6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i w:val="0"/>
      <w:iCs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61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D4B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BBC"/>
    <w:rPr>
      <w:rFonts w:ascii="Lucida Sans Unicode" w:eastAsia="Lucida Sans Unicode" w:hAnsi="Lucida Sans Unicode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nhideWhenUsed/>
    <w:rsid w:val="00ED4B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ED4BBC"/>
    <w:rPr>
      <w:rFonts w:ascii="Lucida Sans Unicode" w:eastAsia="Lucida Sans Unicode" w:hAnsi="Lucida Sans Unicode" w:cs="Times New Roman"/>
      <w:i/>
      <w:iCs/>
      <w:sz w:val="20"/>
      <w:szCs w:val="20"/>
      <w:lang w:val="en-US" w:bidi="en-US"/>
    </w:rPr>
  </w:style>
  <w:style w:type="table" w:styleId="a7">
    <w:name w:val="Table Grid"/>
    <w:basedOn w:val="a1"/>
    <w:uiPriority w:val="59"/>
    <w:rsid w:val="00CB7C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7E3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1C6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1C6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31C6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31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E31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E3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i w:val="0"/>
      <w:iCs w:val="0"/>
      <w:lang w:val="ru-RU" w:eastAsia="ru-RU" w:bidi="ar-SA"/>
    </w:rPr>
  </w:style>
  <w:style w:type="character" w:customStyle="1" w:styleId="a8">
    <w:name w:val="Дата Знак"/>
    <w:basedOn w:val="a0"/>
    <w:link w:val="a9"/>
    <w:uiPriority w:val="99"/>
    <w:semiHidden/>
    <w:rsid w:val="007E31C6"/>
    <w:rPr>
      <w:rFonts w:eastAsia="Times New Roman" w:cs="Times New Roman"/>
      <w:lang w:eastAsia="ru-RU"/>
    </w:rPr>
  </w:style>
  <w:style w:type="paragraph" w:styleId="a9">
    <w:name w:val="Date"/>
    <w:basedOn w:val="a"/>
    <w:next w:val="a"/>
    <w:link w:val="a8"/>
    <w:uiPriority w:val="99"/>
    <w:semiHidden/>
    <w:unhideWhenUsed/>
    <w:rsid w:val="007E31C6"/>
    <w:pPr>
      <w:spacing w:after="200" w:line="276" w:lineRule="auto"/>
      <w:jc w:val="left"/>
    </w:pPr>
    <w:rPr>
      <w:rFonts w:ascii="Calibri" w:eastAsia="Times New Roman" w:hAnsi="Calibri"/>
      <w:i w:val="0"/>
      <w:iCs w:val="0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7E3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1C6"/>
    <w:rPr>
      <w:rFonts w:ascii="Tahoma" w:eastAsia="Lucida Sans Unicode" w:hAnsi="Tahoma" w:cs="Tahoma"/>
      <w:i/>
      <w:iCs/>
      <w:sz w:val="16"/>
      <w:szCs w:val="16"/>
      <w:lang w:val="en-US" w:bidi="en-US"/>
    </w:rPr>
  </w:style>
  <w:style w:type="paragraph" w:customStyle="1" w:styleId="consplusnormal0">
    <w:name w:val="consplusnormal"/>
    <w:basedOn w:val="a"/>
    <w:rsid w:val="007E31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99"/>
    <w:qFormat/>
    <w:rsid w:val="0032217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A06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9D5549EF104A9FC0A0294C8E85664AA5FD9750F57BC7D15CD4E469ACB27BDAEE6B809FF00F3A4PA4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52A7-C89E-430E-8858-D5538F29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 Garifzyanov</dc:creator>
  <cp:lastModifiedBy>Гнусарева Екатерина Алексеевна</cp:lastModifiedBy>
  <cp:revision>3</cp:revision>
  <cp:lastPrinted>2018-07-25T06:42:00Z</cp:lastPrinted>
  <dcterms:created xsi:type="dcterms:W3CDTF">2018-07-27T11:51:00Z</dcterms:created>
  <dcterms:modified xsi:type="dcterms:W3CDTF">2018-07-30T09:34:00Z</dcterms:modified>
</cp:coreProperties>
</file>